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23" w:rsidRPr="006D0723" w:rsidRDefault="006D0723" w:rsidP="006D0723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Tocatì, un programma condiviso per la salvaguardia dei giochi e sport tradizionali:</w:t>
      </w:r>
    </w:p>
    <w:p w:rsidR="006D0723" w:rsidRPr="006D0723" w:rsidRDefault="006D0723" w:rsidP="006D0723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consegna della pergamena per l’avvenuta iscrizione nel Registro delle Buone Pratiche - </w:t>
      </w:r>
    </w:p>
    <w:p w:rsidR="006D0723" w:rsidRPr="006D0723" w:rsidRDefault="006D0723" w:rsidP="006D0723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Convenzione UNESCO per la salvaguardia del patrimonio culturale immateriale</w:t>
      </w:r>
    </w:p>
    <w:p w:rsidR="006D0723" w:rsidRPr="006D0723" w:rsidRDefault="006D0723" w:rsidP="006D0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Comunicato stampa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 xml:space="preserve">AGA insieme con tutta la rete Tocatì, è felice di annunciare che martedì 5 settembre 2023, alle ore 11, a Roma, presso il Ministero della Cultura, si svolgerà la cerimonia di consegna delle pergamene per l’avvenuta </w:t>
      </w: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iscrizione nel Registro delle Buone Pratiche di salvaguardia del patrimonio culturale immateriale UNESCO del “Tocatì, un programma condiviso per la salvaguardia degli sport e giochi tradizionali”</w:t>
      </w:r>
      <w:r w:rsidRPr="006D0723">
        <w:rPr>
          <w:rFonts w:ascii="Arial" w:eastAsia="Times New Roman" w:hAnsi="Arial" w:cs="Arial"/>
          <w:color w:val="000000"/>
          <w:lang w:eastAsia="it-IT"/>
        </w:rPr>
        <w:t>, alla presenza delle comunità ludiche tradizionali, delle istituzioni, di tutta la Rete di consenso e supporto della candidatura.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 xml:space="preserve">Alla cerimonia, presieduta da </w:t>
      </w: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Gianmarco Mazzi</w:t>
      </w:r>
      <w:r w:rsidRPr="006D0723">
        <w:rPr>
          <w:rFonts w:ascii="Arial" w:eastAsia="Times New Roman" w:hAnsi="Arial" w:cs="Arial"/>
          <w:color w:val="000000"/>
          <w:lang w:eastAsia="it-IT"/>
        </w:rPr>
        <w:t xml:space="preserve">, Sottosegretario alla Cultura con delega UNESCO, interverranno </w:t>
      </w:r>
      <w:proofErr w:type="spellStart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Yiorgos</w:t>
      </w:r>
      <w:proofErr w:type="spellEnd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Christofides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, Ambasciatore di Cipro in Italia; Damiano Tommasi, Sindaco di Verona; </w:t>
      </w: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Fausta </w:t>
      </w:r>
      <w:proofErr w:type="spellStart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Bressani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, Regione del Veneto; i rappresentanti delegati dall’Ambasciata di Francia in Italia, </w:t>
      </w: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Stephane </w:t>
      </w:r>
      <w:proofErr w:type="spellStart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Poliakov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e del Ministero della Cultura di Croazia, </w:t>
      </w:r>
      <w:proofErr w:type="spellStart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Davor</w:t>
      </w:r>
      <w:proofErr w:type="spellEnd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Trupković</w:t>
      </w:r>
      <w:proofErr w:type="spellEnd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, </w:t>
      </w:r>
      <w:proofErr w:type="spellStart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Rut</w:t>
      </w:r>
      <w:proofErr w:type="spellEnd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Carek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; </w:t>
      </w: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Giorgio Paolo </w:t>
      </w:r>
      <w:proofErr w:type="spellStart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Avigo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>, il presidente dell’Associazione Giochi Antichi (AGA).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Questo momento istituzionale sigilla l’entrata di Tocatì, nel Registro delle Buone Pratiche di Salvaguardia del Patrimonio Culturale Immateriale: primo esempio in Italia a ottenere questo prestigioso riconoscimento e ad assumere un ruolo di riferimento per tutti gli appassionati di giochi e sport tradizionali.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 xml:space="preserve">Il Tocatì è la </w:t>
      </w: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17esima iscrizione Italiana nelle liste UNESCO del patrimonio immateriale, </w:t>
      </w:r>
      <w:r w:rsidRPr="006D0723">
        <w:rPr>
          <w:rFonts w:ascii="Arial" w:eastAsia="Times New Roman" w:hAnsi="Arial" w:cs="Arial"/>
          <w:color w:val="000000"/>
          <w:lang w:eastAsia="it-IT"/>
        </w:rPr>
        <w:t>avvenuta lo scorso 1° dicembre al termine di un lungo percorso di candidatura multinazionale. L’iscrizione avvenne in occasione del XVII Comitato Intergovernativo della Convenzione UNESCO del 2003, riunito a Rabat, in Marocco.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“</w:t>
      </w:r>
      <w:r w:rsidRPr="006D0723">
        <w:rPr>
          <w:rFonts w:ascii="Arial" w:eastAsia="Times New Roman" w:hAnsi="Arial" w:cs="Arial"/>
          <w:i/>
          <w:iCs/>
          <w:color w:val="000000"/>
          <w:lang w:eastAsia="it-IT"/>
        </w:rPr>
        <w:t xml:space="preserve">Un caloroso ringraziamento va all’Ufficio UNESCO del Segretariato Generale del Ministero della Cultura Italiano e alle altre Istituzioni Nazionali per la fiducia, il sostegno e il lavoro di coordinamento. L'iscrizione di Tocatì nel Registro delle Buone Pratiche ci incoraggia a rafforzare la nostra azione all'interno della grande comunità UNESCO. Le giocatrici e i giocatori ci aiuteranno ad affrontare le nuove sfide del patrimonio immateriale, come strumento di dialogo tra culture, benessere per le comunità e pace tra i </w:t>
      </w:r>
      <w:proofErr w:type="gramStart"/>
      <w:r w:rsidRPr="006D0723">
        <w:rPr>
          <w:rFonts w:ascii="Arial" w:eastAsia="Times New Roman" w:hAnsi="Arial" w:cs="Arial"/>
          <w:i/>
          <w:iCs/>
          <w:color w:val="000000"/>
          <w:lang w:eastAsia="it-IT"/>
        </w:rPr>
        <w:t>popoli!“</w:t>
      </w:r>
      <w:proofErr w:type="gramEnd"/>
      <w:r w:rsidRPr="006D0723">
        <w:rPr>
          <w:rFonts w:ascii="Arial" w:eastAsia="Times New Roman" w:hAnsi="Arial" w:cs="Arial"/>
          <w:color w:val="000000"/>
          <w:lang w:eastAsia="it-IT"/>
        </w:rPr>
        <w:t xml:space="preserve"> Con le parole di </w:t>
      </w: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Giorgio Paolo </w:t>
      </w:r>
      <w:proofErr w:type="spellStart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Avigo</w:t>
      </w:r>
      <w:proofErr w:type="spellEnd"/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 - Presidente Associazione Giochi Antichi (AGA).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Parteciperanno, insieme con i numerosi soggetti che hanno supportato il Programma, i Sindaci dei Comuni coinvolti e le associazioni, comunità e gruppi praticanti i giochi e sport tradizionali, che riceveranno la pergamena di riconoscimento.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 xml:space="preserve">I lavori saranno moderati da Elena Sinibaldi,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Focal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point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nazionale della Convenzione sulla Salvaguardia del Patrimonio Culturale Immateriale del Ministero della Cultura.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 xml:space="preserve">Ricordiamo che </w:t>
      </w: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Tocatì, programma condiviso per la salvaguardia degli sport e giochi tradizionali </w:t>
      </w:r>
      <w:r w:rsidRPr="006D0723">
        <w:rPr>
          <w:rFonts w:ascii="Arial" w:eastAsia="Times New Roman" w:hAnsi="Arial" w:cs="Arial"/>
          <w:color w:val="000000"/>
          <w:lang w:eastAsia="it-IT"/>
        </w:rPr>
        <w:t>riconosciuto Buona Pratica dall’UNESCO, è un programma multinazionale proposto e condiviso da 5 paesi: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 xml:space="preserve">Italia </w:t>
      </w:r>
      <w:r w:rsidRPr="006D0723">
        <w:rPr>
          <w:rFonts w:ascii="Arial" w:eastAsia="Times New Roman" w:hAnsi="Arial" w:cs="Arial"/>
          <w:color w:val="000000"/>
          <w:lang w:eastAsia="it-IT"/>
        </w:rPr>
        <w:t xml:space="preserve">capofila del coordinamento tecnico-scientifico istituzionale (Servizio II - Ufficio UNESCO del Segretariato Generale del MIC) con il fondamentale supporto della Regione del Veneto, che sostiene dal 2016 il percorso di candidatura e del Comune di Verona co-organizzatore del Festival Tocatì fin </w:t>
      </w:r>
      <w:r w:rsidRPr="006D0723">
        <w:rPr>
          <w:rFonts w:ascii="Arial" w:eastAsia="Times New Roman" w:hAnsi="Arial" w:cs="Arial"/>
          <w:color w:val="000000"/>
          <w:lang w:eastAsia="it-IT"/>
        </w:rPr>
        <w:lastRenderedPageBreak/>
        <w:t xml:space="preserve">dal suo nascere. Il programma Tocatì è promosso e coordinato da Associazione Giochi Antichi (AGA), e riunisce numerose associazioni di Gioco e Sport Tradizionale nei 5 paesi del partenariato, insieme con ONG, Musei, Istituzioni, Università e Centri </w:t>
      </w:r>
      <w:bookmarkStart w:id="0" w:name="_GoBack"/>
      <w:bookmarkEnd w:id="0"/>
      <w:r w:rsidRPr="006D0723">
        <w:rPr>
          <w:rFonts w:ascii="Arial" w:eastAsia="Times New Roman" w:hAnsi="Arial" w:cs="Arial"/>
          <w:color w:val="000000"/>
          <w:lang w:eastAsia="it-IT"/>
        </w:rPr>
        <w:t>di Ricerca provenienti da tutta la penisola. 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Belgio</w:t>
      </w:r>
      <w:r w:rsidRPr="006D0723">
        <w:rPr>
          <w:rFonts w:ascii="Arial" w:eastAsia="Times New Roman" w:hAnsi="Arial" w:cs="Arial"/>
          <w:color w:val="000000"/>
          <w:lang w:eastAsia="it-IT"/>
        </w:rPr>
        <w:t xml:space="preserve"> con l’organizzazione ombrello di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VlaaS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-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Vlaamse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Traditionele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Sporten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, il Museo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Sportimonium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e l’ONG Workshop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Intangible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Heritage nelle Fiandre.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Francia</w:t>
      </w:r>
      <w:r w:rsidRPr="006D0723">
        <w:rPr>
          <w:rFonts w:ascii="Arial" w:eastAsia="Times New Roman" w:hAnsi="Arial" w:cs="Arial"/>
          <w:color w:val="000000"/>
          <w:lang w:eastAsia="it-IT"/>
        </w:rPr>
        <w:t xml:space="preserve">, con la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Confédération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des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jeux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et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sports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traditionnels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de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Bretagne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(FALSAB), la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Fédération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de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Gouren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–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Bodadeg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ar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Gouren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, la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Fédération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des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jeux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et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sports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traditionnels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basques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d’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Iparralde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, le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Comité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National des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Quilles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au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Maillet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>. 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Croazia</w:t>
      </w:r>
      <w:r w:rsidRPr="006D0723">
        <w:rPr>
          <w:rFonts w:ascii="Arial" w:eastAsia="Times New Roman" w:hAnsi="Arial" w:cs="Arial"/>
          <w:color w:val="000000"/>
          <w:lang w:eastAsia="it-IT"/>
        </w:rPr>
        <w:t xml:space="preserve">, con l’associazione ombrello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Istarski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Pljočkarski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Savez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e l’ONG Ecomuseo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Batana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in Istria.</w:t>
      </w:r>
    </w:p>
    <w:p w:rsidR="006D0723" w:rsidRPr="006D0723" w:rsidRDefault="006D0723" w:rsidP="00B2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 xml:space="preserve">Ed infine </w:t>
      </w: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Cipro</w:t>
      </w:r>
      <w:r w:rsidRPr="006D0723">
        <w:rPr>
          <w:rFonts w:ascii="Arial" w:eastAsia="Times New Roman" w:hAnsi="Arial" w:cs="Arial"/>
          <w:color w:val="000000"/>
          <w:lang w:eastAsia="it-IT"/>
        </w:rPr>
        <w:t xml:space="preserve">, rappresentato dall’Association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Laografikos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Omilos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“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Ktima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” che raggruppa numerose comunità di gioco tradizionale della regione di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Paphos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>.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Tutte le comunità ludiche tradizionali italiane che sono parte del Programma Tocatì: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Associazione Giochi Antichi – Verona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Gruppo S-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cianco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- Verona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 xml:space="preserve">Comunità della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ciaramela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>, Associazione culturale Fiö d'lä lippä – Mede - Pavia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Gruppo di S'istrumpa. Federazione Italiana S'istrumpa, – Ollolai - Nuoro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Gruppo del Gioco delle Bijé – Farigliano - Cuneo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Comunità del lancio del maiorchino – Novara di Sicilia - Messina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Comunità del pallone col bracciale. Ente Disfida del Bracciale – Treia - Macerata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Federachon Esport Nohtra Tera – FENT-Brisogne - Aosta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Gruppo del Trucco da Terra – Rialto - Savona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Associazione Palla eh / Palla 21! Ciciano, Chiusdino - Siena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Associazione del To’Vegna. CRAL Ferrarese – Mel - Belluno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Associazione della Pantalera – Bosia – Cuneo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Gruppo dello Stù – Montorio al Vomano - Teramo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Gruppo della Corsa con la Cannata – Arpino - Frosinone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Comunità del Cacio al fuso – Pienza - Siena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Comunità dei Trampoli – Schieti - Pesaro Urbino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Gruppo del gioco delle Noci - Monterosso al mare – la Spezia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Gruppo della Capanna – Santa Fiora - Grosseto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Comunità delle Battuglie di Pastellessa – Macerata Campana - Caserta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Comunità della Ruotta – Lillianes - Aosta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Comunità di Sburla la Rôda – Fossacaprara - Cremona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 xml:space="preserve">Comunità delle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Bisse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– Bardolino – Verona, insieme con Lega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Bisse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del Garda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Comunità del Pirlì – Gaverina Terme - Bergamo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 xml:space="preserve">Comunità dello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Zachegn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– Faenza - Ravenna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Comunità della Bala Créela – Gianico - Brescia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Associazione Torri Umane – Irsina- Matera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Comunità della Morra di Barbariga - Brescia</w:t>
      </w:r>
    </w:p>
    <w:p w:rsidR="006D0723" w:rsidRPr="006D0723" w:rsidRDefault="006D0723" w:rsidP="006D0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ONG e Università italiane parte del Programma Tocatì: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UNPLI – Unione Nazione Pro Loco d'Italia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MIMAP - Associazione per la conservazione delle tradizioni popolari-Palermo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 xml:space="preserve">Associazione Sant’Antuono &amp; Le Battuglie di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Pastellesse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>, Macerata Campania CE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SIMBDEA – Società Italiana per la Museografia e i Beni DEA, c/o Museo internazionale delle marionette Antonio Pasqualino, Palermo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Associazione Italiana Beni Patrimonio Mondiale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Associazione Giovani UNESCO - AIGU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Cattedra Antropologia Culturale Università degli Studi di Chieti-Pescara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Cattedra Unesco “Paesaggi Culturali del Mediterraneo e Comunità di Saperi” - Università degli Studi della Basilicata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Università di Verona</w:t>
      </w:r>
    </w:p>
    <w:p w:rsidR="006D0723" w:rsidRPr="006D0723" w:rsidRDefault="006D0723" w:rsidP="006D0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lastRenderedPageBreak/>
        <w:t xml:space="preserve">La cerimonia sarà trasmessa in diretta dalle ore 11 sul canale </w:t>
      </w:r>
      <w:proofErr w:type="spellStart"/>
      <w:r w:rsidRPr="006D0723">
        <w:rPr>
          <w:rFonts w:ascii="Arial" w:eastAsia="Times New Roman" w:hAnsi="Arial" w:cs="Arial"/>
          <w:color w:val="000000"/>
          <w:lang w:eastAsia="it-IT"/>
        </w:rPr>
        <w:t>Youtube</w:t>
      </w:r>
      <w:proofErr w:type="spellEnd"/>
      <w:r w:rsidRPr="006D0723">
        <w:rPr>
          <w:rFonts w:ascii="Arial" w:eastAsia="Times New Roman" w:hAnsi="Arial" w:cs="Arial"/>
          <w:color w:val="000000"/>
          <w:lang w:eastAsia="it-IT"/>
        </w:rPr>
        <w:t xml:space="preserve"> del Ministero al seguente link: </w:t>
      </w:r>
      <w:hyperlink r:id="rId4" w:history="1">
        <w:r w:rsidRPr="006D0723">
          <w:rPr>
            <w:rFonts w:ascii="Arial" w:eastAsia="Times New Roman" w:hAnsi="Arial" w:cs="Arial"/>
            <w:color w:val="0000FF"/>
            <w:u w:val="single"/>
            <w:lang w:eastAsia="it-IT"/>
          </w:rPr>
          <w:t>www.youtube.com/Mic_Italia</w:t>
        </w:r>
      </w:hyperlink>
    </w:p>
    <w:p w:rsidR="006D0723" w:rsidRPr="006D0723" w:rsidRDefault="006D0723" w:rsidP="006D07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Informazioni</w:t>
      </w:r>
      <w:r w:rsidRPr="006D0723">
        <w:rPr>
          <w:rFonts w:ascii="Arial" w:eastAsia="Times New Roman" w:hAnsi="Arial" w:cs="Arial"/>
          <w:color w:val="000000"/>
          <w:lang w:eastAsia="it-IT"/>
        </w:rPr>
        <w:t>: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Martedì 5 settembre, ore 11, Ministero della Cultura, presso Sala Spadolini - via del Collegio Romano, 27, Roma 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b/>
          <w:bCs/>
          <w:color w:val="000000"/>
          <w:lang w:eastAsia="it-IT"/>
        </w:rPr>
        <w:t>Modalità di accredito</w:t>
      </w:r>
      <w:r w:rsidRPr="006D0723">
        <w:rPr>
          <w:rFonts w:ascii="Arial" w:eastAsia="Times New Roman" w:hAnsi="Arial" w:cs="Arial"/>
          <w:color w:val="000000"/>
          <w:lang w:eastAsia="it-IT"/>
        </w:rPr>
        <w:t>:</w:t>
      </w:r>
    </w:p>
    <w:p w:rsidR="006D0723" w:rsidRPr="006D0723" w:rsidRDefault="006D0723" w:rsidP="006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0723">
        <w:rPr>
          <w:rFonts w:ascii="Arial" w:eastAsia="Times New Roman" w:hAnsi="Arial" w:cs="Arial"/>
          <w:color w:val="000000"/>
          <w:lang w:eastAsia="it-IT"/>
        </w:rPr>
        <w:t>Giornalisti, fotografi e cineoperatori TV interessati possono inviare, entro e non oltre lunedì 4 settembre (ore 19), una mail con richiesta di accredito all’indirizzo accreditistampa@cultura.gov.it, indicando nome, cognome, luogo e data di nascita, testata e numero tessera professionale (nell’oggetto: evento 5 settembre).</w:t>
      </w:r>
    </w:p>
    <w:p w:rsidR="00DD6EA6" w:rsidRDefault="00DD6EA6"/>
    <w:sectPr w:rsidR="00DD6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66"/>
    <w:rsid w:val="006D0723"/>
    <w:rsid w:val="00B27F07"/>
    <w:rsid w:val="00D51466"/>
    <w:rsid w:val="00D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CA07-4811-438A-9DB8-0CFD762F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0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../../../../Users/valentinazingari/Downloads/www.youtube.com/Mic_Ita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1086</Words>
  <Characters>6195</Characters>
  <Application>Microsoft Office Word</Application>
  <DocSecurity>0</DocSecurity>
  <Lines>51</Lines>
  <Paragraphs>14</Paragraphs>
  <ScaleCrop>false</ScaleCrop>
  <Company>HP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5</cp:revision>
  <dcterms:created xsi:type="dcterms:W3CDTF">2023-09-04T14:02:00Z</dcterms:created>
  <dcterms:modified xsi:type="dcterms:W3CDTF">2023-09-04T14:06:00Z</dcterms:modified>
</cp:coreProperties>
</file>