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8" w:rsidRDefault="009F08C8" w:rsidP="009F08C8">
      <w:pPr>
        <w:spacing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Lettera agli Stakeholder</w:t>
      </w:r>
    </w:p>
    <w:p w:rsidR="00FB0225" w:rsidRDefault="00FB0225" w:rsidP="009F08C8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:rsidR="001F62FE" w:rsidRPr="005D5F87" w:rsidRDefault="002843D3" w:rsidP="009F08C8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>
        <w:rPr>
          <w:rFonts w:ascii="Calibri Light" w:hAnsi="Calibri Light" w:cs="Calibri Light"/>
          <w:bCs/>
        </w:rPr>
        <w:t>Il conflitto in Ucraina, iniziato nel febbraio 2022 e ancora in corso, ha avuto, riguardo alla sostenibilità,</w:t>
      </w:r>
      <w:r w:rsidR="001F62FE">
        <w:rPr>
          <w:rFonts w:ascii="Calibri Light" w:hAnsi="Calibri Light" w:cs="Calibri Light"/>
          <w:bCs/>
        </w:rPr>
        <w:t xml:space="preserve"> almeno due effetti negativi. Il primo l’aver spostato l’attenzione dell’Europa dall’emergenza clima</w:t>
      </w:r>
      <w:r w:rsidR="005D5F87">
        <w:rPr>
          <w:rFonts w:ascii="Calibri Light" w:hAnsi="Calibri Light" w:cs="Calibri Light"/>
          <w:bCs/>
        </w:rPr>
        <w:t>tica</w:t>
      </w:r>
      <w:r w:rsidR="001F62FE">
        <w:rPr>
          <w:rFonts w:ascii="Calibri Light" w:hAnsi="Calibri Light" w:cs="Calibri Light"/>
          <w:bCs/>
        </w:rPr>
        <w:t xml:space="preserve"> a quella bellica e il secondo quello di aver contribuito alla crescita, a v</w:t>
      </w:r>
      <w:r w:rsidR="005D5F87">
        <w:rPr>
          <w:rFonts w:ascii="Calibri Light" w:hAnsi="Calibri Light" w:cs="Calibri Light"/>
          <w:bCs/>
        </w:rPr>
        <w:t>o</w:t>
      </w:r>
      <w:r w:rsidR="001F62FE">
        <w:rPr>
          <w:rFonts w:ascii="Calibri Light" w:hAnsi="Calibri Light" w:cs="Calibri Light"/>
          <w:bCs/>
        </w:rPr>
        <w:t>lte incontrollata</w:t>
      </w:r>
      <w:r w:rsidR="005D5F87">
        <w:rPr>
          <w:rFonts w:ascii="Calibri Light" w:hAnsi="Calibri Light" w:cs="Calibri Light"/>
          <w:bCs/>
        </w:rPr>
        <w:t>,</w:t>
      </w:r>
      <w:r w:rsidR="001F62FE">
        <w:rPr>
          <w:rFonts w:ascii="Calibri Light" w:hAnsi="Calibri Light" w:cs="Calibri Light"/>
          <w:bCs/>
        </w:rPr>
        <w:t xml:space="preserve"> dei costi dell’energia </w:t>
      </w:r>
      <w:r w:rsidR="001F62FE" w:rsidRPr="005D5F87">
        <w:rPr>
          <w:rFonts w:asciiTheme="majorHAnsi" w:hAnsiTheme="majorHAnsi" w:cstheme="majorHAnsi"/>
          <w:bCs/>
        </w:rPr>
        <w:t>con conseguen</w:t>
      </w:r>
      <w:r w:rsidR="005D5F87" w:rsidRPr="005D5F87">
        <w:rPr>
          <w:rFonts w:asciiTheme="majorHAnsi" w:hAnsiTheme="majorHAnsi" w:cstheme="majorHAnsi"/>
          <w:bCs/>
        </w:rPr>
        <w:t>ze</w:t>
      </w:r>
      <w:r w:rsidR="001F62FE" w:rsidRPr="005D5F87">
        <w:rPr>
          <w:rFonts w:asciiTheme="majorHAnsi" w:hAnsiTheme="majorHAnsi" w:cstheme="majorHAnsi"/>
          <w:bCs/>
        </w:rPr>
        <w:t xml:space="preserve"> gravi sui bilanci di imprese e famiglie.</w:t>
      </w:r>
    </w:p>
    <w:p w:rsidR="003E6310" w:rsidRPr="0067453D" w:rsidRDefault="005D5F87" w:rsidP="003E631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5D5F87">
        <w:rPr>
          <w:rFonts w:asciiTheme="majorHAnsi" w:hAnsiTheme="majorHAnsi" w:cstheme="majorHAnsi"/>
          <w:color w:val="4D5156"/>
          <w:shd w:val="clear" w:color="auto" w:fill="FFFFFF"/>
        </w:rPr>
        <w:t xml:space="preserve">Il </w:t>
      </w:r>
      <w:r w:rsidR="003E6310" w:rsidRPr="0067453D">
        <w:rPr>
          <w:rFonts w:ascii="Calibri Light" w:hAnsi="Calibri Light" w:cs="Calibri Light"/>
        </w:rPr>
        <w:t>Piano Nazionale Ripresa e Resilienza</w:t>
      </w:r>
      <w:r w:rsidR="003E6310" w:rsidRPr="005D5F87">
        <w:rPr>
          <w:rFonts w:asciiTheme="majorHAnsi" w:hAnsiTheme="majorHAnsi" w:cstheme="majorHAnsi"/>
          <w:shd w:val="clear" w:color="auto" w:fill="FFFFFF"/>
        </w:rPr>
        <w:t xml:space="preserve"> </w:t>
      </w:r>
      <w:r w:rsidRPr="005D5F87">
        <w:rPr>
          <w:rFonts w:asciiTheme="majorHAnsi" w:hAnsiTheme="majorHAnsi" w:cstheme="majorHAnsi"/>
          <w:shd w:val="clear" w:color="auto" w:fill="FFFFFF"/>
        </w:rPr>
        <w:t>(P</w:t>
      </w:r>
      <w:r>
        <w:rPr>
          <w:rFonts w:asciiTheme="majorHAnsi" w:hAnsiTheme="majorHAnsi" w:cstheme="majorHAnsi"/>
          <w:shd w:val="clear" w:color="auto" w:fill="FFFFFF"/>
        </w:rPr>
        <w:t>NRR</w:t>
      </w:r>
      <w:r w:rsidRPr="005D5F87">
        <w:rPr>
          <w:rFonts w:asciiTheme="majorHAnsi" w:hAnsiTheme="majorHAnsi" w:cstheme="majorHAnsi"/>
          <w:shd w:val="clear" w:color="auto" w:fill="FFFFFF"/>
        </w:rPr>
        <w:t xml:space="preserve">) con cui il governo intende gestire i fondi del </w:t>
      </w:r>
      <w:proofErr w:type="spellStart"/>
      <w:r w:rsidRPr="005D5F87">
        <w:rPr>
          <w:rFonts w:asciiTheme="majorHAnsi" w:hAnsiTheme="majorHAnsi" w:cstheme="majorHAnsi"/>
          <w:shd w:val="clear" w:color="auto" w:fill="FFFFFF"/>
        </w:rPr>
        <w:t>Next</w:t>
      </w:r>
      <w:proofErr w:type="spellEnd"/>
      <w:r w:rsidRPr="005D5F87">
        <w:rPr>
          <w:rFonts w:asciiTheme="majorHAnsi" w:hAnsiTheme="majorHAnsi" w:cstheme="majorHAnsi"/>
          <w:shd w:val="clear" w:color="auto" w:fill="FFFFFF"/>
        </w:rPr>
        <w:t xml:space="preserve"> generation Eu</w:t>
      </w:r>
      <w:r>
        <w:rPr>
          <w:rFonts w:asciiTheme="majorHAnsi" w:hAnsiTheme="majorHAnsi" w:cstheme="majorHAnsi"/>
          <w:shd w:val="clear" w:color="auto" w:fill="FFFFFF"/>
        </w:rPr>
        <w:t xml:space="preserve">, sembra procedere con tempi più lunghi di quelli inizialmente programmati. </w:t>
      </w:r>
      <w:r w:rsidR="003E6310">
        <w:rPr>
          <w:rFonts w:asciiTheme="majorHAnsi" w:hAnsiTheme="majorHAnsi" w:cstheme="majorHAnsi"/>
          <w:shd w:val="clear" w:color="auto" w:fill="FFFFFF"/>
        </w:rPr>
        <w:t>Da parte nostra</w:t>
      </w:r>
      <w:r w:rsidR="00C31CC3">
        <w:rPr>
          <w:rFonts w:asciiTheme="majorHAnsi" w:hAnsiTheme="majorHAnsi" w:cstheme="majorHAnsi"/>
          <w:shd w:val="clear" w:color="auto" w:fill="FFFFFF"/>
        </w:rPr>
        <w:t>,</w:t>
      </w:r>
      <w:r w:rsidR="003E6310">
        <w:rPr>
          <w:rFonts w:asciiTheme="majorHAnsi" w:hAnsiTheme="majorHAnsi" w:cstheme="majorHAnsi"/>
          <w:shd w:val="clear" w:color="auto" w:fill="FFFFFF"/>
        </w:rPr>
        <w:t xml:space="preserve"> </w:t>
      </w:r>
      <w:r w:rsidR="00C31CC3">
        <w:rPr>
          <w:rFonts w:asciiTheme="majorHAnsi" w:hAnsiTheme="majorHAnsi" w:cstheme="majorHAnsi"/>
          <w:shd w:val="clear" w:color="auto" w:fill="FFFFFF"/>
        </w:rPr>
        <w:t>nel</w:t>
      </w:r>
      <w:r w:rsidR="003E6310">
        <w:rPr>
          <w:rFonts w:asciiTheme="majorHAnsi" w:hAnsiTheme="majorHAnsi" w:cstheme="majorHAnsi"/>
          <w:shd w:val="clear" w:color="auto" w:fill="FFFFFF"/>
        </w:rPr>
        <w:t xml:space="preserve"> 2022 ha iniziato ad operare il</w:t>
      </w:r>
      <w:r w:rsidR="003E6310" w:rsidRPr="00812BB1">
        <w:rPr>
          <w:rFonts w:ascii="Calibri Light" w:hAnsi="Calibri Light" w:cs="Calibri Light"/>
        </w:rPr>
        <w:t xml:space="preserve"> Gruppo di Lavoro PNRR, </w:t>
      </w:r>
      <w:r w:rsidR="003E6310">
        <w:rPr>
          <w:rFonts w:ascii="Calibri Light" w:hAnsi="Calibri Light" w:cs="Calibri Light"/>
        </w:rPr>
        <w:t>l</w:t>
      </w:r>
      <w:r w:rsidR="003E6310" w:rsidRPr="0067453D">
        <w:rPr>
          <w:rFonts w:ascii="Calibri Light" w:hAnsi="Calibri Light" w:cs="Calibri Light"/>
        </w:rPr>
        <w:t xml:space="preserve">a </w:t>
      </w:r>
      <w:r w:rsidR="003E6310">
        <w:rPr>
          <w:rFonts w:ascii="Calibri Light" w:hAnsi="Calibri Light" w:cs="Calibri Light"/>
        </w:rPr>
        <w:t>cui</w:t>
      </w:r>
      <w:r w:rsidR="003E6310" w:rsidRPr="0067453D">
        <w:rPr>
          <w:rFonts w:ascii="Calibri Light" w:hAnsi="Calibri Light" w:cs="Calibri Light"/>
        </w:rPr>
        <w:t xml:space="preserve"> attività principale è </w:t>
      </w:r>
      <w:r w:rsidR="00C31CC3">
        <w:rPr>
          <w:rFonts w:ascii="Calibri Light" w:hAnsi="Calibri Light" w:cs="Calibri Light"/>
        </w:rPr>
        <w:t xml:space="preserve">stata </w:t>
      </w:r>
      <w:r w:rsidR="003E6310" w:rsidRPr="0067453D">
        <w:rPr>
          <w:rFonts w:ascii="Calibri Light" w:hAnsi="Calibri Light" w:cs="Calibri Light"/>
        </w:rPr>
        <w:t>quella di intercettare le opportunità di finanziamento che si sono venute a delineare con il P</w:t>
      </w:r>
      <w:r w:rsidR="00C31CC3">
        <w:rPr>
          <w:rFonts w:ascii="Calibri Light" w:hAnsi="Calibri Light" w:cs="Calibri Light"/>
        </w:rPr>
        <w:t>NRR</w:t>
      </w:r>
      <w:r w:rsidR="003E6310" w:rsidRPr="0067453D">
        <w:rPr>
          <w:rFonts w:ascii="Calibri Light" w:hAnsi="Calibri Light" w:cs="Calibri Light"/>
        </w:rPr>
        <w:t>.</w:t>
      </w:r>
    </w:p>
    <w:p w:rsidR="00822C99" w:rsidRPr="0067453D" w:rsidRDefault="00F305EE" w:rsidP="00822C9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 xml:space="preserve">La </w:t>
      </w:r>
      <w:r w:rsidRPr="00FB0225">
        <w:rPr>
          <w:rFonts w:ascii="Calibri Light" w:hAnsi="Calibri Light" w:cs="Calibri Light"/>
          <w:bCs/>
        </w:rPr>
        <w:t xml:space="preserve">strategia </w:t>
      </w:r>
      <w:r>
        <w:rPr>
          <w:rFonts w:ascii="Calibri Light" w:hAnsi="Calibri Light" w:cs="Calibri Light"/>
          <w:bCs/>
        </w:rPr>
        <w:t xml:space="preserve">del gruppo Estra </w:t>
      </w:r>
      <w:r w:rsidRPr="00FB0225">
        <w:rPr>
          <w:rFonts w:ascii="Calibri Light" w:hAnsi="Calibri Light" w:cs="Calibri Light"/>
          <w:bCs/>
        </w:rPr>
        <w:t>per contribuire allo sviluppo sostenibile</w:t>
      </w:r>
      <w:r>
        <w:rPr>
          <w:rFonts w:ascii="Calibri Light" w:hAnsi="Calibri Light" w:cs="Calibri Light"/>
          <w:bCs/>
        </w:rPr>
        <w:t xml:space="preserve"> si sostanzia nel </w:t>
      </w:r>
      <w:r w:rsidR="009F08C8">
        <w:rPr>
          <w:rFonts w:ascii="Calibri Light" w:hAnsi="Calibri Light" w:cs="Calibri Light"/>
          <w:bCs/>
        </w:rPr>
        <w:t xml:space="preserve">nostro </w:t>
      </w:r>
      <w:r w:rsidR="00822C99" w:rsidRPr="0067453D">
        <w:rPr>
          <w:rFonts w:ascii="Calibri Light" w:hAnsi="Calibri Light" w:cs="Calibri Light"/>
        </w:rPr>
        <w:t>Piano Strategico 2023-2027</w:t>
      </w:r>
      <w:r w:rsidR="00822C99">
        <w:rPr>
          <w:rFonts w:ascii="Calibri Light" w:hAnsi="Calibri Light" w:cs="Calibri Light"/>
        </w:rPr>
        <w:t xml:space="preserve"> che</w:t>
      </w:r>
      <w:r w:rsidR="00822C99" w:rsidRPr="0067453D">
        <w:rPr>
          <w:rFonts w:ascii="Calibri Light" w:hAnsi="Calibri Light" w:cs="Calibri Light"/>
        </w:rPr>
        <w:t xml:space="preserve"> si fonda su tre strategie di lungo periodo</w:t>
      </w:r>
      <w:r w:rsidR="00822C99">
        <w:rPr>
          <w:rFonts w:asciiTheme="majorHAnsi" w:hAnsiTheme="majorHAnsi" w:cstheme="majorHAnsi"/>
          <w:shd w:val="clear" w:color="auto" w:fill="FFFFFF"/>
        </w:rPr>
        <w:t xml:space="preserve"> </w:t>
      </w:r>
      <w:r w:rsidR="00822C99" w:rsidRPr="0067453D">
        <w:rPr>
          <w:rFonts w:ascii="Calibri Light" w:hAnsi="Calibri Light" w:cs="Calibri Light"/>
        </w:rPr>
        <w:t>(</w:t>
      </w:r>
      <w:proofErr w:type="spellStart"/>
      <w:r w:rsidR="00822C99" w:rsidRPr="0067453D">
        <w:rPr>
          <w:rFonts w:ascii="Calibri Light" w:hAnsi="Calibri Light" w:cs="Calibri Light"/>
        </w:rPr>
        <w:t>Sustainability</w:t>
      </w:r>
      <w:proofErr w:type="spellEnd"/>
      <w:r w:rsidR="00822C99" w:rsidRPr="0067453D">
        <w:rPr>
          <w:rFonts w:ascii="Calibri Light" w:hAnsi="Calibri Light" w:cs="Calibri Light"/>
        </w:rPr>
        <w:t>, Digital e Human)</w:t>
      </w:r>
      <w:r w:rsidR="00822C99">
        <w:rPr>
          <w:rFonts w:ascii="Calibri Light" w:hAnsi="Calibri Light" w:cs="Calibri Light"/>
        </w:rPr>
        <w:t>.</w:t>
      </w:r>
    </w:p>
    <w:p w:rsidR="00822C99" w:rsidRPr="0067453D" w:rsidRDefault="00822C99" w:rsidP="00822C99">
      <w:pPr>
        <w:spacing w:after="0" w:line="240" w:lineRule="auto"/>
        <w:jc w:val="both"/>
        <w:rPr>
          <w:rFonts w:ascii="Calibri Light" w:hAnsi="Calibri Light" w:cs="Calibri Light"/>
        </w:rPr>
      </w:pPr>
      <w:r w:rsidRPr="0067453D">
        <w:rPr>
          <w:rFonts w:ascii="Calibri Light" w:hAnsi="Calibri Light" w:cs="Calibri Light"/>
          <w:bCs/>
        </w:rPr>
        <w:t xml:space="preserve">Il Gruppo Estra punta all’armonizzazione degli obiettivi economici con quelli sociali e ambientali nei suoi territori di riferimento. </w:t>
      </w:r>
    </w:p>
    <w:p w:rsidR="00822C99" w:rsidRPr="0067453D" w:rsidRDefault="00822C99" w:rsidP="00822C9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u w:val="single"/>
          <w:lang w:eastAsia="it-IT"/>
        </w:rPr>
      </w:pPr>
      <w:r>
        <w:rPr>
          <w:rFonts w:ascii="Calibri Light" w:hAnsi="Calibri Light" w:cs="Calibri Light"/>
        </w:rPr>
        <w:t>L</w:t>
      </w:r>
      <w:r w:rsidRPr="0067453D">
        <w:rPr>
          <w:rFonts w:ascii="Calibri Light" w:hAnsi="Calibri Light" w:cs="Calibri Light"/>
        </w:rPr>
        <w:t xml:space="preserve">a dimensione </w:t>
      </w:r>
      <w:proofErr w:type="spellStart"/>
      <w:r w:rsidRPr="0067453D">
        <w:rPr>
          <w:rFonts w:ascii="Calibri Light" w:hAnsi="Calibri Light" w:cs="Calibri Light"/>
        </w:rPr>
        <w:t>Sustainability</w:t>
      </w:r>
      <w:proofErr w:type="spellEnd"/>
      <w:r w:rsidRPr="0067453D">
        <w:rPr>
          <w:rFonts w:ascii="Calibri Light" w:hAnsi="Calibri Light" w:cs="Calibri Light"/>
        </w:rPr>
        <w:t xml:space="preserve"> persegu</w:t>
      </w:r>
      <w:r>
        <w:rPr>
          <w:rFonts w:ascii="Calibri Light" w:hAnsi="Calibri Light" w:cs="Calibri Light"/>
        </w:rPr>
        <w:t xml:space="preserve">e </w:t>
      </w:r>
      <w:r w:rsidRPr="0067453D">
        <w:rPr>
          <w:rFonts w:ascii="Calibri Light" w:hAnsi="Calibri Light" w:cs="Calibri Light"/>
        </w:rPr>
        <w:t xml:space="preserve">obiettivi di </w:t>
      </w:r>
      <w:proofErr w:type="spellStart"/>
      <w:r w:rsidRPr="0067453D">
        <w:rPr>
          <w:rFonts w:ascii="Calibri Light" w:hAnsi="Calibri Light" w:cs="Calibri Light"/>
        </w:rPr>
        <w:t>decarbonizzazione</w:t>
      </w:r>
      <w:proofErr w:type="spellEnd"/>
      <w:r>
        <w:rPr>
          <w:rFonts w:ascii="Calibri Light" w:hAnsi="Calibri Light" w:cs="Calibri Light"/>
        </w:rPr>
        <w:t xml:space="preserve">, di </w:t>
      </w:r>
      <w:r w:rsidRPr="0067453D">
        <w:rPr>
          <w:rFonts w:ascii="Calibri Light" w:hAnsi="Calibri Light" w:cs="Calibri Light"/>
        </w:rPr>
        <w:t xml:space="preserve">incremento dell’utilizzo di </w:t>
      </w:r>
      <w:r w:rsidRPr="0067453D">
        <w:rPr>
          <w:rFonts w:ascii="Calibri Light" w:hAnsi="Calibri Light" w:cs="Calibri Light"/>
          <w:bCs/>
        </w:rPr>
        <w:t>fonti energetiche rinnovabili</w:t>
      </w:r>
      <w:r>
        <w:rPr>
          <w:rFonts w:ascii="Calibri Light" w:hAnsi="Calibri Light" w:cs="Calibri Light"/>
          <w:bCs/>
        </w:rPr>
        <w:t xml:space="preserve"> e di resilienza</w:t>
      </w:r>
      <w:r w:rsidRPr="0067453D">
        <w:rPr>
          <w:rFonts w:ascii="Calibri Light" w:hAnsi="Calibri Light" w:cs="Calibri Light"/>
          <w:bCs/>
        </w:rPr>
        <w:t xml:space="preserve"> delle infrastrutture </w:t>
      </w:r>
      <w:r w:rsidRPr="0067453D">
        <w:rPr>
          <w:rFonts w:ascii="Calibri Light" w:hAnsi="Calibri Light" w:cs="Calibri Light"/>
        </w:rPr>
        <w:t>in chiave di riduzione delle emissioni di CO2.</w:t>
      </w:r>
    </w:p>
    <w:p w:rsidR="00822C99" w:rsidRPr="0067453D" w:rsidRDefault="00822C99" w:rsidP="00822C9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u w:val="single"/>
          <w:lang w:eastAsia="it-IT"/>
        </w:rPr>
      </w:pPr>
      <w:r w:rsidRPr="0067453D">
        <w:rPr>
          <w:rFonts w:ascii="Calibri Light" w:hAnsi="Calibri Light" w:cs="Calibri Light"/>
        </w:rPr>
        <w:t xml:space="preserve">Per </w:t>
      </w:r>
      <w:r>
        <w:rPr>
          <w:rFonts w:ascii="Calibri Light" w:hAnsi="Calibri Light" w:cs="Calibri Light"/>
        </w:rPr>
        <w:t xml:space="preserve">il Gruppo </w:t>
      </w:r>
      <w:r w:rsidRPr="0067453D">
        <w:rPr>
          <w:rFonts w:ascii="Calibri Light" w:hAnsi="Calibri Light" w:cs="Calibri Light"/>
        </w:rPr>
        <w:t xml:space="preserve">Estra la trasformazione tecnologica e digitale è un </w:t>
      </w:r>
      <w:r>
        <w:rPr>
          <w:rFonts w:ascii="Calibri Light" w:hAnsi="Calibri Light" w:cs="Calibri Light"/>
        </w:rPr>
        <w:t xml:space="preserve">elemento essenziale </w:t>
      </w:r>
      <w:r w:rsidRPr="0067453D">
        <w:rPr>
          <w:rFonts w:ascii="Calibri Light" w:hAnsi="Calibri Light" w:cs="Calibri Light"/>
        </w:rPr>
        <w:t>per rafforzare il proprio modello economico sostenibile</w:t>
      </w:r>
      <w:r>
        <w:rPr>
          <w:rFonts w:ascii="Calibri Light" w:hAnsi="Calibri Light" w:cs="Calibri Light"/>
        </w:rPr>
        <w:t>.</w:t>
      </w:r>
      <w:r w:rsidRPr="0067453D">
        <w:rPr>
          <w:rFonts w:ascii="Calibri Light" w:hAnsi="Calibri Light" w:cs="Calibri Light"/>
        </w:rPr>
        <w:t xml:space="preserve"> </w:t>
      </w:r>
    </w:p>
    <w:p w:rsidR="00923A5F" w:rsidRDefault="00822C99" w:rsidP="00822C9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La</w:t>
      </w:r>
      <w:r w:rsidRPr="0067453D">
        <w:rPr>
          <w:rFonts w:ascii="Calibri Light" w:hAnsi="Calibri Light" w:cs="Calibri Light"/>
        </w:rPr>
        <w:t xml:space="preserve"> dimensione Human </w:t>
      </w:r>
      <w:r>
        <w:rPr>
          <w:rFonts w:ascii="Calibri Light" w:hAnsi="Calibri Light" w:cs="Calibri Light"/>
        </w:rPr>
        <w:t xml:space="preserve">intende </w:t>
      </w:r>
      <w:r w:rsidRPr="0067453D">
        <w:rPr>
          <w:rFonts w:ascii="Calibri Light" w:hAnsi="Calibri Light" w:cs="Calibri Light"/>
        </w:rPr>
        <w:t>valorizza</w:t>
      </w:r>
      <w:r>
        <w:rPr>
          <w:rFonts w:ascii="Calibri Light" w:hAnsi="Calibri Light" w:cs="Calibri Light"/>
        </w:rPr>
        <w:t>re</w:t>
      </w:r>
      <w:r w:rsidRPr="0067453D">
        <w:rPr>
          <w:rFonts w:ascii="Calibri Light" w:hAnsi="Calibri Light" w:cs="Calibri Light"/>
        </w:rPr>
        <w:t xml:space="preserve"> il </w:t>
      </w:r>
      <w:r w:rsidRPr="0067453D">
        <w:rPr>
          <w:rFonts w:ascii="Calibri Light" w:hAnsi="Calibri Light" w:cs="Calibri Light"/>
          <w:bCs/>
        </w:rPr>
        <w:t xml:space="preserve">capitale umano </w:t>
      </w:r>
      <w:r w:rsidR="000D15BF">
        <w:rPr>
          <w:rFonts w:ascii="Calibri Light" w:hAnsi="Calibri Light" w:cs="Calibri Light"/>
          <w:bCs/>
        </w:rPr>
        <w:t xml:space="preserve">coniugando </w:t>
      </w:r>
      <w:r w:rsidR="000D15BF" w:rsidRPr="0067453D">
        <w:rPr>
          <w:rFonts w:ascii="Calibri Light" w:hAnsi="Calibri Light" w:cs="Calibri Light"/>
        </w:rPr>
        <w:t xml:space="preserve">il </w:t>
      </w:r>
      <w:r w:rsidR="000D15BF" w:rsidRPr="0067453D">
        <w:rPr>
          <w:rFonts w:ascii="Calibri Light" w:hAnsi="Calibri Light" w:cs="Calibri Light"/>
          <w:bCs/>
        </w:rPr>
        <w:t xml:space="preserve">benessere </w:t>
      </w:r>
      <w:r w:rsidR="000D15BF">
        <w:rPr>
          <w:rFonts w:ascii="Calibri Light" w:hAnsi="Calibri Light" w:cs="Calibri Light"/>
          <w:bCs/>
        </w:rPr>
        <w:t xml:space="preserve">dei dipendenti con </w:t>
      </w:r>
      <w:r w:rsidR="000D15BF" w:rsidRPr="0067453D">
        <w:rPr>
          <w:rFonts w:ascii="Calibri Light" w:hAnsi="Calibri Light" w:cs="Calibri Light"/>
        </w:rPr>
        <w:t xml:space="preserve">il raggiungimento di </w:t>
      </w:r>
      <w:r w:rsidR="000D15BF">
        <w:rPr>
          <w:rFonts w:ascii="Calibri Light" w:hAnsi="Calibri Light" w:cs="Calibri Light"/>
        </w:rPr>
        <w:t xml:space="preserve">alti </w:t>
      </w:r>
      <w:r w:rsidR="000D15BF" w:rsidRPr="0067453D">
        <w:rPr>
          <w:rFonts w:ascii="Calibri Light" w:hAnsi="Calibri Light" w:cs="Calibri Light"/>
        </w:rPr>
        <w:t>livelli di performance</w:t>
      </w:r>
      <w:r w:rsidRPr="0067453D">
        <w:rPr>
          <w:rFonts w:ascii="Calibri Light" w:hAnsi="Calibri Light" w:cs="Calibri Light"/>
        </w:rPr>
        <w:t>.</w:t>
      </w:r>
      <w:r w:rsidR="00923A5F">
        <w:rPr>
          <w:rFonts w:ascii="Calibri Light" w:hAnsi="Calibri Light" w:cs="Calibri Light"/>
        </w:rPr>
        <w:t xml:space="preserve"> </w:t>
      </w:r>
    </w:p>
    <w:p w:rsidR="000D15BF" w:rsidRDefault="009F08C8" w:rsidP="009F08C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 xml:space="preserve">Traiettorie che incrociano otto dei diciassette </w:t>
      </w:r>
      <w:proofErr w:type="spellStart"/>
      <w:r>
        <w:rPr>
          <w:rFonts w:ascii="Calibri Light" w:hAnsi="Calibri Light" w:cs="Calibri Light"/>
          <w:bCs/>
        </w:rPr>
        <w:t>SDGs</w:t>
      </w:r>
      <w:proofErr w:type="spellEnd"/>
      <w:r>
        <w:rPr>
          <w:rFonts w:ascii="Calibri Light" w:hAnsi="Calibri Light" w:cs="Calibri Light"/>
          <w:bCs/>
        </w:rPr>
        <w:t xml:space="preserve"> (</w:t>
      </w:r>
      <w:proofErr w:type="spellStart"/>
      <w:r>
        <w:rPr>
          <w:rFonts w:ascii="Calibri Light" w:hAnsi="Calibri Light" w:cs="Calibri Light"/>
          <w:bCs/>
        </w:rPr>
        <w:t>Sustainable</w:t>
      </w:r>
      <w:proofErr w:type="spellEnd"/>
      <w:r>
        <w:rPr>
          <w:rFonts w:ascii="Calibri Light" w:hAnsi="Calibri Light" w:cs="Calibri Light"/>
          <w:bCs/>
        </w:rPr>
        <w:t xml:space="preserve"> Development </w:t>
      </w:r>
      <w:proofErr w:type="spellStart"/>
      <w:r>
        <w:rPr>
          <w:rFonts w:ascii="Calibri Light" w:hAnsi="Calibri Light" w:cs="Calibri Light"/>
          <w:bCs/>
        </w:rPr>
        <w:t>Goals</w:t>
      </w:r>
      <w:proofErr w:type="spellEnd"/>
      <w:r>
        <w:rPr>
          <w:rFonts w:ascii="Calibri Light" w:hAnsi="Calibri Light" w:cs="Calibri Light"/>
          <w:bCs/>
        </w:rPr>
        <w:t xml:space="preserve">), approvati dall’ONU da raggiungere entro il 2030. Questi otto </w:t>
      </w:r>
      <w:proofErr w:type="spellStart"/>
      <w:r>
        <w:rPr>
          <w:rFonts w:ascii="Calibri Light" w:hAnsi="Calibri Light" w:cs="Calibri Light"/>
          <w:bCs/>
        </w:rPr>
        <w:t>SDGs</w:t>
      </w:r>
      <w:proofErr w:type="spellEnd"/>
      <w:r>
        <w:rPr>
          <w:rFonts w:ascii="Calibri Light" w:hAnsi="Calibri Light" w:cs="Calibri Light"/>
          <w:bCs/>
        </w:rPr>
        <w:t xml:space="preserve"> sono dettagliati nel </w:t>
      </w:r>
      <w:r w:rsidR="000D15BF">
        <w:rPr>
          <w:rFonts w:ascii="Calibri Light" w:hAnsi="Calibri Light" w:cs="Calibri Light"/>
          <w:bCs/>
        </w:rPr>
        <w:t xml:space="preserve">nostro </w:t>
      </w:r>
      <w:r w:rsidR="000D15BF" w:rsidRPr="0067453D">
        <w:rPr>
          <w:rFonts w:ascii="Calibri Light" w:hAnsi="Calibri Light" w:cs="Calibri Light"/>
        </w:rPr>
        <w:t>Piano Strategico 2023-2027</w:t>
      </w:r>
      <w:r w:rsidR="000D15BF">
        <w:rPr>
          <w:rFonts w:ascii="Calibri Light" w:hAnsi="Calibri Light" w:cs="Calibri Light"/>
        </w:rPr>
        <w:t xml:space="preserve"> e vanno dall’Energia pulita e accessibile (Goal 7) </w:t>
      </w:r>
      <w:r w:rsidR="00100BFE">
        <w:rPr>
          <w:rFonts w:ascii="Calibri Light" w:hAnsi="Calibri Light" w:cs="Calibri Light"/>
        </w:rPr>
        <w:t xml:space="preserve">a Imprese, Innovazione e Infrastrutture (Goal 9), </w:t>
      </w:r>
      <w:r w:rsidR="000D15BF">
        <w:rPr>
          <w:rFonts w:ascii="Calibri Light" w:hAnsi="Calibri Light" w:cs="Calibri Light"/>
        </w:rPr>
        <w:t xml:space="preserve">dalla Lotta al cambiamento climatico (Goal 13) </w:t>
      </w:r>
      <w:r w:rsidR="00100BFE">
        <w:rPr>
          <w:rFonts w:ascii="Calibri Light" w:hAnsi="Calibri Light" w:cs="Calibri Light"/>
        </w:rPr>
        <w:t>al Lavoro dignitoso e crescita economica (Goal 8).</w:t>
      </w:r>
    </w:p>
    <w:p w:rsidR="00100BFE" w:rsidRPr="00646D91" w:rsidRDefault="00100BFE" w:rsidP="00100BF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Non è un caso se il valore economico direttamente generato e distribuito</w:t>
      </w:r>
      <w:r w:rsidR="00C31CC3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nel 2022 vede crescere il valore destinato ai dipendenti passando da 41,8 a 46,6 milioni di euro, grazie alle nuove assunzioni effettuate nell’anno. Altro dato che dimostra quanto il Gruppo Estra sia legato al proprio territorio e attento alle opportunità che questo offre è quello relativo all</w:t>
      </w:r>
      <w:r w:rsidR="00C31CC3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 xml:space="preserve"> forniture. Nel 2022 il </w:t>
      </w:r>
      <w:r w:rsidRPr="00237C0F">
        <w:rPr>
          <w:rFonts w:ascii="Calibri Light" w:hAnsi="Calibri Light" w:cs="Calibri Light"/>
        </w:rPr>
        <w:t>60,3%</w:t>
      </w:r>
      <w:r>
        <w:rPr>
          <w:rFonts w:ascii="Calibri Light" w:hAnsi="Calibri Light" w:cs="Calibri Light"/>
        </w:rPr>
        <w:t xml:space="preserve"> delle forniture italiane ha </w:t>
      </w:r>
      <w:r w:rsidR="00C31CC3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nteressato fornitori del Centro Italia, area in cui il Gruppo Estra è nato e si è sviluppato negli anni. Si è passati dunque </w:t>
      </w:r>
      <w:r w:rsidRPr="00237C0F">
        <w:rPr>
          <w:rFonts w:ascii="Calibri Light" w:hAnsi="Calibri Light" w:cs="Calibri Light"/>
        </w:rPr>
        <w:t xml:space="preserve">dai 151 milioni di euro del 2021 ai 194,8 milioni del </w:t>
      </w:r>
      <w:r w:rsidRPr="00237C0F">
        <w:rPr>
          <w:rFonts w:asciiTheme="majorHAnsi" w:hAnsiTheme="majorHAnsi" w:cstheme="majorHAnsi"/>
        </w:rPr>
        <w:t>2022.</w:t>
      </w:r>
      <w:bookmarkStart w:id="0" w:name="_GoBack"/>
      <w:bookmarkEnd w:id="0"/>
    </w:p>
    <w:p w:rsidR="009F08C8" w:rsidRPr="00646D91" w:rsidRDefault="00273214" w:rsidP="009F08C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46D91">
        <w:rPr>
          <w:rFonts w:asciiTheme="majorHAnsi" w:hAnsiTheme="majorHAnsi" w:cstheme="majorHAnsi"/>
        </w:rPr>
        <w:t xml:space="preserve">Siamo consci che per affrontare le sfide ambientali e sociali che abbiamo davanti, occorre operare mettendo a fattor comune le risorse e </w:t>
      </w:r>
      <w:r w:rsidR="00646D91">
        <w:rPr>
          <w:rFonts w:asciiTheme="majorHAnsi" w:hAnsiTheme="majorHAnsi" w:cstheme="majorHAnsi"/>
        </w:rPr>
        <w:t xml:space="preserve">le </w:t>
      </w:r>
      <w:r w:rsidRPr="00646D91">
        <w:rPr>
          <w:rFonts w:asciiTheme="majorHAnsi" w:hAnsiTheme="majorHAnsi" w:cstheme="majorHAnsi"/>
        </w:rPr>
        <w:t xml:space="preserve">capacità del Gruppo Estra con le competenze che sono in grado di esprimere </w:t>
      </w:r>
      <w:r w:rsidR="00646D91" w:rsidRPr="00646D91">
        <w:rPr>
          <w:rFonts w:asciiTheme="majorHAnsi" w:hAnsiTheme="majorHAnsi" w:cstheme="majorHAnsi"/>
        </w:rPr>
        <w:t xml:space="preserve">le </w:t>
      </w:r>
      <w:r w:rsidRPr="00646D91">
        <w:rPr>
          <w:rFonts w:asciiTheme="majorHAnsi" w:hAnsiTheme="majorHAnsi" w:cstheme="majorHAnsi"/>
        </w:rPr>
        <w:t xml:space="preserve">realtà presenti nei territori serviti. </w:t>
      </w:r>
    </w:p>
    <w:p w:rsidR="00273214" w:rsidRDefault="00273214" w:rsidP="009F08C8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:rsidR="00C31CC3" w:rsidRPr="00646D91" w:rsidRDefault="00C31CC3" w:rsidP="009F08C8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:rsidR="009F08C8" w:rsidRDefault="009F08C8" w:rsidP="009F08C8">
      <w:p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Il </w:t>
      </w:r>
      <w:r w:rsidR="00C31CC3">
        <w:rPr>
          <w:rFonts w:ascii="Calibri Light" w:hAnsi="Calibri Light" w:cs="Calibri Light"/>
          <w:bCs/>
        </w:rPr>
        <w:t>Direttore Generale</w:t>
      </w:r>
      <w:r>
        <w:rPr>
          <w:rFonts w:ascii="Calibri Light" w:hAnsi="Calibri Light" w:cs="Calibri Light"/>
          <w:bCs/>
        </w:rPr>
        <w:t xml:space="preserve"> </w:t>
      </w:r>
    </w:p>
    <w:p w:rsidR="009F08C8" w:rsidRDefault="00C31CC3" w:rsidP="009F08C8">
      <w:p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Paolo Abati</w:t>
      </w:r>
    </w:p>
    <w:p w:rsidR="009F08C8" w:rsidRDefault="009F08C8" w:rsidP="009F08C8">
      <w:pPr>
        <w:spacing w:line="276" w:lineRule="auto"/>
        <w:rPr>
          <w:rFonts w:ascii="Calibri Light" w:hAnsi="Calibri Light" w:cs="Calibri Light"/>
        </w:rPr>
      </w:pPr>
    </w:p>
    <w:p w:rsidR="009F08C8" w:rsidRDefault="009F08C8" w:rsidP="009F08C8"/>
    <w:p w:rsidR="00B80E5A" w:rsidRDefault="00B80E5A"/>
    <w:sectPr w:rsidR="00B80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CA6"/>
    <w:multiLevelType w:val="hybridMultilevel"/>
    <w:tmpl w:val="FC6C5748"/>
    <w:lvl w:ilvl="0" w:tplc="F0DE2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B470A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368C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1F7C20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876A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2090B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45288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6CD21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014AC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C8"/>
    <w:rsid w:val="000D15BF"/>
    <w:rsid w:val="00100BFE"/>
    <w:rsid w:val="001F62FE"/>
    <w:rsid w:val="00237C0F"/>
    <w:rsid w:val="00273214"/>
    <w:rsid w:val="002831EF"/>
    <w:rsid w:val="002843D3"/>
    <w:rsid w:val="003E6310"/>
    <w:rsid w:val="005D5F87"/>
    <w:rsid w:val="00646D91"/>
    <w:rsid w:val="00822C99"/>
    <w:rsid w:val="00923A5F"/>
    <w:rsid w:val="009F08C8"/>
    <w:rsid w:val="00B80E5A"/>
    <w:rsid w:val="00C31CC3"/>
    <w:rsid w:val="00F305EE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8C8"/>
    <w:pPr>
      <w:spacing w:line="252" w:lineRule="auto"/>
    </w:pPr>
    <w:rPr>
      <w:rFonts w:ascii="Calibri" w:eastAsia="Calibri" w:hAnsi="Calibri" w:cs="font273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2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8C8"/>
    <w:pPr>
      <w:spacing w:line="252" w:lineRule="auto"/>
    </w:pPr>
    <w:rPr>
      <w:rFonts w:ascii="Calibri" w:eastAsia="Calibri" w:hAnsi="Calibri" w:cs="font273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2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Coradeschi</dc:creator>
  <cp:keywords/>
  <dc:description/>
  <cp:lastModifiedBy>Saccenti Saura</cp:lastModifiedBy>
  <cp:revision>7</cp:revision>
  <dcterms:created xsi:type="dcterms:W3CDTF">2023-01-25T11:06:00Z</dcterms:created>
  <dcterms:modified xsi:type="dcterms:W3CDTF">2023-05-26T07:55:00Z</dcterms:modified>
</cp:coreProperties>
</file>