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t xml:space="preserve">Caro </w:t>
      </w:r>
      <w:r>
        <w:rPr/>
        <w:t>s</w:t>
      </w:r>
      <w:r>
        <w:rPr/>
        <w:t>indaco,</w:t>
      </w:r>
      <w:r/>
    </w:p>
    <w:p>
      <w:pPr>
        <w:pStyle w:val="Normal"/>
      </w:pPr>
      <w:r>
        <w:rPr/>
        <w:t>siamo in un periodo di bilanci, e anche noi insegnanti ed educatrici, operatori e cuoche delle strutture educative, sentiamo la necessità di esprimerci.</w:t>
      </w:r>
      <w:r/>
    </w:p>
    <w:p>
      <w:pPr>
        <w:pStyle w:val="Normal"/>
      </w:pPr>
      <w:r>
        <w:rPr/>
        <w:t>Cinque anni fa, il Comune esce dal commissariamento, un periodo duro per tutti i dipendenti, il personale nelle strutture scolastiche lavora 8/9 ore al giorno per coprire il personale mancante che non viene sostituito, ma la fatica più grande è l’incertezza per il futuro che avvolge nidi e scuole.</w:t>
      </w:r>
      <w:r/>
    </w:p>
    <w:p>
      <w:pPr>
        <w:pStyle w:val="Normal"/>
      </w:pPr>
      <w:r>
        <w:rPr/>
        <w:t>Poi l’insediamento dell’attuale Giunta, e la conoscenza graduale dell’assessora Tiziana Tarquini, la sua partecipazione alle riunioni con l’ufficio istruzione, al tavolo tecnico per il nuovo regolamento dei servizi educativi.</w:t>
      </w:r>
      <w:r/>
    </w:p>
    <w:p>
      <w:pPr>
        <w:pStyle w:val="Normal"/>
      </w:pPr>
      <w:r>
        <w:rPr/>
        <w:t>Tutte noi, giovani e meno giovani, non lo riteniamo così scontato avere un politico che non rimane distante, un politico che ascolta e che comprende con professionalità e sensibilità.</w:t>
      </w:r>
      <w:r/>
    </w:p>
    <w:p>
      <w:pPr>
        <w:pStyle w:val="Normal"/>
      </w:pPr>
      <w:r>
        <w:rPr/>
        <w:t>Grazie alle scelte della Sua Giunta, si assume personale di ruolo, diminuiscono le necessità di incarichi e si sostituiscono le assenze, grazie alle scelte dell’assessora si aprono nuovi scenari: tutti i cittadini residenti nel comune possono far domanda alle nostre scuole per coprire gli eventuali posti mancanti, per l’accesso ai nidi si emanano bandi in vari periodi dell’anno.</w:t>
      </w:r>
      <w:r/>
    </w:p>
    <w:p>
      <w:pPr>
        <w:pStyle w:val="Normal"/>
      </w:pPr>
      <w:r>
        <w:rPr/>
        <w:t>L’assessora viene nelle strutture, parla con il personale, visita gli ambienti, ma vuol fare dir più, vuol far conoscere alla cittadinanza il nostro lavoro e allora promuove una mostra ai Magazzini del Sale, un Convegno di elevata importanza al Teatro dei Rozzi “Bambini/e in Città”, accompagna una televisione locale a fare le riprese all’interno delle strutture.</w:t>
      </w:r>
      <w:r/>
    </w:p>
    <w:p>
      <w:pPr>
        <w:pStyle w:val="Normal"/>
      </w:pPr>
      <w:r>
        <w:rPr/>
        <w:t>In questi cinque anni non sono mancati momenti difficili: siamo state aspramente attaccate per il nostro modo di educare, ma ci siamo sempre sentite appoggiate da Lei e da Tiziana Tarquini, che con grande umanità e professionalità ci ha sostenuto e valorizzato con determinazione.</w:t>
      </w:r>
      <w:r/>
    </w:p>
    <w:p>
      <w:pPr>
        <w:pStyle w:val="Normal"/>
      </w:pPr>
      <w:r>
        <w:rPr/>
        <w:t>Un’assessora presente non solo con i dipendenti, ma anche con le famiglie, che ci riferiscono con entusiasmo, per esempio, della sua partecipazione alla Commissione mensa, dove non manca di portare il suo contributo.</w:t>
      </w:r>
      <w:r/>
    </w:p>
    <w:p>
      <w:pPr>
        <w:pStyle w:val="Normal"/>
      </w:pPr>
      <w:r>
        <w:rPr/>
        <w:t>Una persona competente e responsabile che ha lavorato dietro le quinte e non solo, è stata anche sul campo con noi: presente durante i traslochi, ci ha permesso di effettuare gite scolastiche risolvendo problemi legati al trasporto e molto altro ancora.</w:t>
      </w:r>
      <w:r/>
    </w:p>
    <w:p>
      <w:pPr>
        <w:pStyle w:val="Normal"/>
      </w:pPr>
      <w:r>
        <w:rPr/>
        <w:t>Negli ultimi giorni è caduta la neve a Siena e ciò può causare difficoltà, ci sono strutture situate in città, ed altre in campagna, le quali sono più difficili da raggiungere, ci sono difficoltà anche nel riscaldare le scuole , ma arriva una telefonata di Tiziana per sapere quali disagi abbiamo e dal giorno dopo cambiano le temperature all’interno degli edifici più freddi.</w:t>
      </w:r>
      <w:r/>
    </w:p>
    <w:p>
      <w:pPr>
        <w:pStyle w:val="Normal"/>
      </w:pPr>
      <w:r>
        <w:rPr/>
        <w:t>Ecco un esempio di politica non lontana dai cittadini.</w:t>
      </w:r>
      <w:r/>
    </w:p>
    <w:p>
      <w:pPr>
        <w:pStyle w:val="Normal"/>
      </w:pPr>
      <w:r>
        <w:rPr/>
        <w:t>Ci scusiamo per il linguaggio informale, parlando di Tiziana non possiamo fare diversamente, alta rimane la nostra stima nei Suoi confronti.</w:t>
      </w:r>
      <w:r/>
    </w:p>
    <w:p>
      <w:pPr>
        <w:pStyle w:val="Normal"/>
      </w:pPr>
      <w:r>
        <w:rPr/>
        <w:t>La ringraziamo per l’attenzione mostrata in questi anni verso i nidi e le scuole, sicuramente consapevole di aver avuto al suo fianco una così valida collaboratrice.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i/>
          <w:iCs/>
        </w:rPr>
        <w:t>Il personale dei Nidi e delle Scuole dell'</w:t>
      </w:r>
      <w:r>
        <w:rPr>
          <w:i/>
          <w:iCs/>
        </w:rPr>
        <w:t>i</w:t>
      </w:r>
      <w:r>
        <w:rPr>
          <w:i/>
          <w:iCs/>
        </w:rPr>
        <w:t>nfanzia comunali</w:t>
      </w:r>
      <w:r/>
    </w:p>
    <w:p>
      <w:pPr>
        <w:pStyle w:val="Normal"/>
        <w:rPr>
          <w:i/>
          <w:i/>
          <w:iCs/>
        </w:rPr>
      </w:pPr>
      <w:r>
        <w:rPr>
          <w:i/>
          <w:iCs/>
        </w:rPr>
      </w:r>
      <w:r/>
    </w:p>
    <w:p>
      <w:pPr>
        <w:pStyle w:val="Normal"/>
      </w:pPr>
      <w:r>
        <w:rPr>
          <w:i/>
          <w:iCs/>
        </w:rPr>
        <w:t>Nido d’infanzia il Melograno, Nido d’infanzia lo Scarabocchio, Nido d’infanzia l’Arcobaleno, Nido d’infanzia Ape Giramondo, Nido d’</w:t>
      </w:r>
      <w:r>
        <w:rPr>
          <w:i/>
          <w:iCs/>
        </w:rPr>
        <w:t>i</w:t>
      </w:r>
      <w:r>
        <w:rPr>
          <w:i/>
          <w:iCs/>
        </w:rPr>
        <w:t>nfanzia Albero dei Sogni, Nido d’</w:t>
      </w:r>
      <w:r>
        <w:rPr>
          <w:i/>
          <w:iCs/>
        </w:rPr>
        <w:t>i</w:t>
      </w:r>
      <w:r>
        <w:rPr>
          <w:i/>
          <w:iCs/>
        </w:rPr>
        <w:t>nfanzia Le Biciancole, Scuola dell’</w:t>
      </w:r>
      <w:r>
        <w:rPr>
          <w:i/>
          <w:iCs/>
        </w:rPr>
        <w:t>i</w:t>
      </w:r>
      <w:r>
        <w:rPr>
          <w:i/>
          <w:iCs/>
        </w:rPr>
        <w:t>nfanzia Mara Meoni, Scuola dell’</w:t>
      </w:r>
      <w:r>
        <w:rPr>
          <w:i/>
          <w:iCs/>
        </w:rPr>
        <w:t>i</w:t>
      </w:r>
      <w:r>
        <w:rPr>
          <w:i/>
          <w:iCs/>
        </w:rPr>
        <w:t>nfanzia Raggio di Sole, Scuola dell’</w:t>
      </w:r>
      <w:r>
        <w:rPr>
          <w:i/>
          <w:iCs/>
        </w:rPr>
        <w:t>i</w:t>
      </w:r>
      <w:r>
        <w:rPr>
          <w:i/>
          <w:iCs/>
        </w:rPr>
        <w:t>nfanzia B. Vestri, Scuola dell’</w:t>
      </w:r>
      <w:r>
        <w:rPr>
          <w:i/>
          <w:iCs/>
        </w:rPr>
        <w:t>i</w:t>
      </w:r>
      <w:r>
        <w:rPr>
          <w:i/>
          <w:iCs/>
        </w:rPr>
        <w:t>nfanzia Santa Marta, Scuola dell’</w:t>
      </w:r>
      <w:r>
        <w:rPr>
          <w:i/>
          <w:iCs/>
        </w:rPr>
        <w:t>i</w:t>
      </w:r>
      <w:r>
        <w:rPr>
          <w:i/>
          <w:iCs/>
        </w:rPr>
        <w:t>nfanzia Monumento, Scuola dell’</w:t>
      </w:r>
      <w:r>
        <w:rPr>
          <w:i/>
          <w:iCs/>
        </w:rPr>
        <w:t>i</w:t>
      </w:r>
      <w:r>
        <w:rPr>
          <w:i/>
          <w:iCs/>
        </w:rPr>
        <w:t>nfanzia Agnoletti</w:t>
      </w:r>
      <w:r/>
    </w:p>
    <w:p>
      <w:pPr>
        <w:pStyle w:val="Normal"/>
        <w:rPr>
          <w:i/>
          <w:i/>
          <w:iCs/>
        </w:rPr>
      </w:pPr>
      <w:r>
        <w:rPr>
          <w:i/>
          <w:iCs/>
        </w:rPr>
      </w:r>
      <w:r/>
    </w:p>
    <w:p>
      <w:pPr>
        <w:pStyle w:val="Normal"/>
      </w:pPr>
      <w:r>
        <w:rPr>
          <w:i/>
          <w:iCs/>
        </w:rPr>
        <w:t>(seguono le firme individuali)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1368</TotalTime>
  <Application>LibreOffice/4.3.0.4$Windows_x86 LibreOffice_project/62ad5818884a2fc2e5780dd45466868d41009ec0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2018-03-12T18:03:36Z</dcterms:created>
  <dc:language>it-IT</dc:language>
  <dcterms:modified xsi:type="dcterms:W3CDTF">2018-03-12T18:26:25Z</dcterms:modified>
  <cp:revision>2</cp:revision>
</cp:coreProperties>
</file>